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 Investment Receipt</w:t>
      </w:r>
    </w:p>
    <w:p>
      <w:r>
        <w:t>Frame the business outcome, full cost, evidence gaps, and next investment decision. Use this editable starter sheet for one defined decision or workflow.</w:t>
      </w:r>
    </w:p>
    <w:p>
      <w:r>
        <w:t>Adapted from The AI Investment File. This is a concise working aid, not the full book or a verbatim appendix. Use and adapt within your organization.</w:t>
      </w:r>
    </w:p>
    <w:p>
      <w:pPr>
        <w:pStyle w:val="Heading2"/>
      </w:pPr>
      <w:r>
        <w:t>1 Decision sponsor owner date and review date</w:t>
      </w:r>
    </w:p>
    <w:p>
      <w:r>
        <w:t>Decision, sponsor, owner, date, and review date</w:t>
      </w:r>
    </w:p>
    <w:p>
      <w:r>
        <w:t>[Enter response, dated evidence, limitations, and responsible owner.]</w:t>
      </w:r>
    </w:p>
    <w:p>
      <w:pPr>
        <w:pStyle w:val="Heading2"/>
      </w:pPr>
      <w:r>
        <w:t>2 Result</w:t>
      </w:r>
    </w:p>
    <w:p>
      <w:r>
        <w:t>Result: target business outcome and current baseline</w:t>
      </w:r>
    </w:p>
    <w:p>
      <w:r>
        <w:t>[Enter response, dated evidence, limitations, and responsible owner.]</w:t>
      </w:r>
    </w:p>
    <w:p>
      <w:pPr>
        <w:pStyle w:val="Heading2"/>
      </w:pPr>
      <w:r>
        <w:t>3 Economics</w:t>
      </w:r>
    </w:p>
    <w:p>
      <w:r>
        <w:t>Economics: build, run, integration, verification, and recovery costs</w:t>
      </w:r>
    </w:p>
    <w:p>
      <w:r>
        <w:t>[Enter response, dated evidence, limitations, and responsible owner.]</w:t>
      </w:r>
    </w:p>
    <w:p>
      <w:pPr>
        <w:pStyle w:val="Heading2"/>
      </w:pPr>
      <w:r>
        <w:t>4 Capability and control</w:t>
      </w:r>
    </w:p>
    <w:p>
      <w:r>
        <w:t>Capability and control: task boundary, human authority, and limits</w:t>
      </w:r>
    </w:p>
    <w:p>
      <w:r>
        <w:t>[Enter response, dated evidence, limitations, and responsible owner.]</w:t>
      </w:r>
    </w:p>
    <w:p>
      <w:pPr>
        <w:pStyle w:val="Heading2"/>
      </w:pPr>
      <w:r>
        <w:t>5 Evidence</w:t>
      </w:r>
    </w:p>
    <w:p>
      <w:r>
        <w:t>Evidence: source, date, test conditions, limitations, and gaps</w:t>
      </w:r>
    </w:p>
    <w:p>
      <w:r>
        <w:t>[Enter response, dated evidence, limitations, and responsible owner.]</w:t>
      </w:r>
    </w:p>
    <w:p>
      <w:r>
        <w:br w:type="page"/>
      </w:r>
    </w:p>
    <w:p>
      <w:pPr>
        <w:pStyle w:val="Heading1"/>
      </w:pPr>
      <w:r>
        <w:t>Evidence and follow through</w:t>
      </w:r>
    </w:p>
    <w:p>
      <w:pPr>
        <w:pStyle w:val="Heading2"/>
      </w:pPr>
      <w:r>
        <w:t>6 Information</w:t>
      </w:r>
    </w:p>
    <w:p>
      <w:r>
        <w:t>Information: data needed, permitted use, access, and retention</w:t>
      </w:r>
    </w:p>
    <w:p>
      <w:r>
        <w:t>[Enter response, dated evidence, limitations, and responsible owner.]</w:t>
      </w:r>
    </w:p>
    <w:p>
      <w:pPr>
        <w:pStyle w:val="Heading2"/>
      </w:pPr>
      <w:r>
        <w:t>7 People process permissions</w:t>
      </w:r>
    </w:p>
    <w:p>
      <w:r>
        <w:t>People, process, permissions: owners, workflow changes, and approvals</w:t>
      </w:r>
    </w:p>
    <w:p>
      <w:r>
        <w:t>[Enter response, dated evidence, limitations, and responsible owner.]</w:t>
      </w:r>
    </w:p>
    <w:p>
      <w:pPr>
        <w:pStyle w:val="Heading2"/>
      </w:pPr>
      <w:r>
        <w:t>8 Tracking</w:t>
      </w:r>
    </w:p>
    <w:p>
      <w:r>
        <w:t>Tracking: outcome measures, review cadence, and accountable reviewer</w:t>
      </w:r>
    </w:p>
    <w:p>
      <w:r>
        <w:t>[Enter response, dated evidence, limitations, and responsible owner.]</w:t>
      </w:r>
    </w:p>
    <w:p>
      <w:pPr>
        <w:pStyle w:val="Heading2"/>
      </w:pPr>
      <w:r>
        <w:t>9 Stop or scale</w:t>
      </w:r>
    </w:p>
    <w:p>
      <w:r>
        <w:t>Stop or scale: thresholds, next decision, and unresolved conditions</w:t>
      </w:r>
    </w:p>
    <w:p>
      <w:r>
        <w:t>[Enter response, dated evidence, limitations, and responsible owner.]</w:t>
      </w:r>
    </w:p>
    <w:p>
      <w:pPr>
        <w:pStyle w:val="Heading2"/>
      </w:pPr>
      <w:r>
        <w:t>Review and next decision</w:t>
      </w:r>
    </w:p>
    <w:p>
      <w:r>
        <w:t>Reviewer and date: [enter]</w:t>
        <w:br/>
        <w:t>Decision requested and decision owner: [enter]</w:t>
        <w:br/>
        <w:t>Open gaps, actions, and next review or expiry: [enter]</w:t>
      </w:r>
    </w:p>
    <w:p>
      <w:r>
        <w:t>Keep sensitive information in approved systems. A completed field is not evidence that a control works. Completing this sheet is not approval, certification, or an assurance opinion.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8"/>
      </w:rPr>
      <w:t>airiskmanagement.ca/training  |  Free starter worksheet  |  6 September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rPr>
        <w:color w:val="000000"/>
      </w:rPr>
      <w:t>AEON AI RISK MANAGEMENT  |  WORKSHOP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Investment Receipt</dc:title>
  <dc:subject/>
  <dc:creator>Aeon AI Risk Management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