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Workflow Control Sheet</w:t>
      </w:r>
    </w:p>
    <w:p>
      <w:r>
        <w:t>Define the task, human authority, verification steps, exceptions, and skills to retain. Use this editable starter sheet for one defined decision or workflow.</w:t>
      </w:r>
    </w:p>
    <w:p>
      <w:r>
        <w:t>Adapted from The Supervised Digital Workforce. This is a concise working aid, not the full book or a verbatim appendix. Use and adapt within your organization.</w:t>
      </w:r>
    </w:p>
    <w:p>
      <w:pPr>
        <w:pStyle w:val="Heading2"/>
      </w:pPr>
      <w:r>
        <w:t>1 Workflow owner affected roles date and review date</w:t>
      </w:r>
    </w:p>
    <w:p>
      <w:r>
        <w:t>Workflow, owner, affected roles, date, and review date</w:t>
      </w:r>
    </w:p>
    <w:p>
      <w:r>
        <w:t>[Enter response, dated evidence, limitations, and responsible owner.]</w:t>
      </w:r>
    </w:p>
    <w:p>
      <w:pPr>
        <w:pStyle w:val="Heading2"/>
      </w:pPr>
      <w:r>
        <w:t>2 Task boundary</w:t>
      </w:r>
    </w:p>
    <w:p>
      <w:r>
        <w:t>Task boundary: inputs, permitted actions, outputs, and excluded work</w:t>
      </w:r>
    </w:p>
    <w:p>
      <w:r>
        <w:t>[Enter response, dated evidence, limitations, and responsible owner.]</w:t>
      </w:r>
    </w:p>
    <w:p>
      <w:pPr>
        <w:pStyle w:val="Heading2"/>
      </w:pPr>
      <w:r>
        <w:t>3 Human authority</w:t>
      </w:r>
    </w:p>
    <w:p>
      <w:r>
        <w:t>Human authority: who reviews, approves, overrides, and stops</w:t>
      </w:r>
    </w:p>
    <w:p>
      <w:r>
        <w:t>[Enter response, dated evidence, limitations, and responsible owner.]</w:t>
      </w:r>
    </w:p>
    <w:p>
      <w:pPr>
        <w:pStyle w:val="Heading2"/>
      </w:pPr>
      <w:r>
        <w:t>4 Information</w:t>
      </w:r>
    </w:p>
    <w:p>
      <w:r>
        <w:t>Information: approved tools, data access, and handling rules</w:t>
      </w:r>
    </w:p>
    <w:p>
      <w:r>
        <w:t>[Enter response, dated evidence, limitations, and responsible owner.]</w:t>
      </w:r>
    </w:p>
    <w:p>
      <w:pPr>
        <w:pStyle w:val="Heading2"/>
      </w:pPr>
      <w:r>
        <w:t>5 Verification</w:t>
      </w:r>
    </w:p>
    <w:p>
      <w:r>
        <w:t>Verification: what is checked, by whom, against which evidence</w:t>
      </w:r>
    </w:p>
    <w:p>
      <w:r>
        <w:t>[Enter response, dated evidence, limitations, and responsible owner.]</w:t>
      </w:r>
    </w:p>
    <w:p>
      <w:r>
        <w:br w:type="page"/>
      </w:r>
    </w:p>
    <w:p>
      <w:pPr>
        <w:pStyle w:val="Heading1"/>
      </w:pPr>
      <w:r>
        <w:t>Evidence and follow through</w:t>
      </w:r>
    </w:p>
    <w:p>
      <w:pPr>
        <w:pStyle w:val="Heading2"/>
      </w:pPr>
      <w:r>
        <w:t>6 Exceptions</w:t>
      </w:r>
    </w:p>
    <w:p>
      <w:r>
        <w:t>Exceptions: triggers, escalation owner, and response expectation</w:t>
      </w:r>
    </w:p>
    <w:p>
      <w:r>
        <w:t>[Enter response, dated evidence, limitations, and responsible owner.]</w:t>
      </w:r>
    </w:p>
    <w:p>
      <w:pPr>
        <w:pStyle w:val="Heading2"/>
      </w:pPr>
      <w:r>
        <w:t>7 Recovery</w:t>
      </w:r>
    </w:p>
    <w:p>
      <w:r>
        <w:t>Recovery: manual fallback, restoration steps, and exercise evidence</w:t>
      </w:r>
    </w:p>
    <w:p>
      <w:r>
        <w:t>[Enter response, dated evidence, limitations, and responsible owner.]</w:t>
      </w:r>
    </w:p>
    <w:p>
      <w:pPr>
        <w:pStyle w:val="Heading2"/>
      </w:pPr>
      <w:r>
        <w:t>8 Skills plan</w:t>
      </w:r>
    </w:p>
    <w:p>
      <w:r>
        <w:t>Skills plan: assisted, verification, unassisted, and recovery exercises</w:t>
      </w:r>
    </w:p>
    <w:p>
      <w:r>
        <w:t>[Enter response, dated evidence, limitations, and responsible owner.]</w:t>
      </w:r>
    </w:p>
    <w:p>
      <w:pPr>
        <w:pStyle w:val="Heading2"/>
      </w:pPr>
      <w:r>
        <w:t>9 Operating record</w:t>
      </w:r>
    </w:p>
    <w:p>
      <w:r>
        <w:t>Operating record: incidents, outcomes, open gaps, and next review</w:t>
      </w:r>
    </w:p>
    <w:p>
      <w:r>
        <w:t>[Enter response, dated evidence, limitations, and responsible owner.]</w:t>
      </w:r>
    </w:p>
    <w:p>
      <w:pPr>
        <w:pStyle w:val="Heading2"/>
      </w:pPr>
      <w:r>
        <w:t>Review and next decision</w:t>
      </w:r>
    </w:p>
    <w:p>
      <w:r>
        <w:t>Reviewer and date: [enter]</w:t>
        <w:br/>
        <w:t>Decision requested and decision owner: [enter]</w:t>
        <w:br/>
        <w:t>Open gaps, actions, and next review or expiry: [enter]</w:t>
      </w:r>
    </w:p>
    <w:p>
      <w:r>
        <w:t>Keep sensitive information in approved systems. A completed field is not evidence that a control works. Completing this sheet is not approval, certification, or an assurance opinion.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8"/>
      </w:rPr>
      <w:t>airiskmanagement.ca/training  |  Free starter worksheet  |  6 September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color w:val="000000"/>
      </w:rPr>
      <w:t>AEON AI RISK MANAGEMENT  |  WORKSHOP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Workflow Control Sheet</dc:title>
  <dc:subject/>
  <dc:creator>Aeon AI Risk Management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